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Dyson desarrolla CoVent, un ventilador portátil para ayudar con el COVID-19 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Hasta el momento, en México se tienen registrados 475 casos positivos de Coronavirus, 7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muertes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y 1656 casos sospechosos.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 nivel global, existen más de 450 mil casos y más de 20 mil muertos en 187 países.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Desde de que el pasado 11 de marzo, la Organización Mundial de la Salud declaró el brote del nuevo coronavirus COVID-19 como una pandemia, varias empresas de diversos giros alrededor del mundo han unido esfuerzos para luchar contra el coronavirus, realizando acciones puntuales con el objetivo de disminuir su propagación.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Hace unos días, el gobierno del Reino Unido, comandado por Boris Johnson, contactó a más de 60 empresas británicas y organizaciones manufactureras para que aplicaran sus habilidades y conocimientos en la fabricación de equipamiento médico. En respuesta a la solicitud del gobierno británico, Dyson está dirigiendo sus esfuerzos para diseñar y producir un ventilador médico para asistencia respiratoria que resuelva, de forma rápida y a gran escala, el problema de escasez de estos dispositivos. Este proyecto es subvencionado por el propio gobierno y supervisado por el Servicio Nacional de Salud del Reino Unido y la Agencia Reguladora de Medicamentos y Productos de Salud (MHRA, por sus siglas en inglés)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prototipo del ventilador lleva por nombre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Dyson CoVent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se trata de un dispositivo portátil que se puede montar en la cama del infectado y puede funcionar con batería en condiciones hospitalarias. Dyson se encuentra a la espera de autorización para empezar a producir 15,000 ventiladores a partir de la próxima semana, para ayudar a la lucha contra esta pandemia y enfrentar la escasez de ventiladores médicos.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Sir James Dyson profundizó en este proyecto, resaltando su importancia debido a la escasez de este tipo de instrumentos en hospitales, además de mencionar los retos y características con las que contará el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CoVent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“El desafío principal era cómo diseñar y entregar un producto médico nuevo y sofisticado en volumen y con un espacio de tiempo extremadamente corto. Estoy orgulloso de lo que han logrado los ingenieros de Dyson y nuestros socios en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The Technology Partnership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(TTP). Estoy ansioso por ver este nuevo dispositivo en producción y en hospitales lo antes posible”.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 ventilador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CoVent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puede fabricarse de forma rápida, eficiente y a una buena escala de volumen. Está diseñado para atender las necesidades específicas de pacientes con COVID-19, y es adecuado para una variedad de entornos clínicos. Entre sus especificaciones podemos mencionan las siguientes: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Motor Dyson Digital.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 encuentra en el corazón del nuevo dispositivo y su diseño del está optimizado para tener un nivel muy alto de seguridad intrínseca, haciéndolo particularmente adecuado para la producción industrial de alto volumen.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dispositivo está diseñado para lograr un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suministro de aire de alta calidad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garantizando su seguridad y eficacia.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14538" cy="7748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774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